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AA4" w:rsidRDefault="00CF4AA4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585470</wp:posOffset>
            </wp:positionH>
            <wp:positionV relativeFrom="paragraph">
              <wp:posOffset>23495</wp:posOffset>
            </wp:positionV>
            <wp:extent cx="4010025" cy="510540"/>
            <wp:effectExtent l="19050" t="0" r="9525" b="0"/>
            <wp:wrapNone/>
            <wp:docPr id="2" name="Picture 4" descr="安泰LOGO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安泰LOGO-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AA4" w:rsidRDefault="00CF4AA4"/>
    <w:p w:rsidR="00CF4AA4" w:rsidRPr="00CF4AA4" w:rsidRDefault="00CF4AA4">
      <w:pPr>
        <w:rPr>
          <w:rFonts w:ascii="標楷體" w:eastAsia="標楷體" w:hAnsi="標楷體"/>
          <w:b/>
        </w:rPr>
      </w:pPr>
    </w:p>
    <w:p w:rsidR="00CF4AA4" w:rsidRPr="00CF4AA4" w:rsidRDefault="00CF4AA4" w:rsidP="00CF4AA4">
      <w:pPr>
        <w:snapToGrid w:val="0"/>
        <w:spacing w:line="276" w:lineRule="auto"/>
        <w:rPr>
          <w:rFonts w:ascii="Times New Roman" w:eastAsia="標楷體" w:hAnsi="Times New Roman" w:cs="Times New Roman"/>
          <w:b/>
          <w:sz w:val="28"/>
          <w:szCs w:val="28"/>
        </w:rPr>
      </w:pPr>
      <w:r w:rsidRPr="00CF4AA4">
        <w:rPr>
          <w:rFonts w:ascii="Times New Roman" w:eastAsia="標楷體" w:hAnsi="標楷體" w:cs="Times New Roman"/>
          <w:b/>
          <w:sz w:val="28"/>
          <w:szCs w:val="28"/>
        </w:rPr>
        <w:t>一、醫院簡介：</w:t>
      </w:r>
    </w:p>
    <w:p w:rsidR="00CF4AA4" w:rsidRPr="00CF4AA4" w:rsidRDefault="00CF4AA4" w:rsidP="00CF4AA4">
      <w:pPr>
        <w:snapToGrid w:val="0"/>
        <w:spacing w:line="276" w:lineRule="auto"/>
        <w:rPr>
          <w:rFonts w:ascii="Times New Roman" w:eastAsia="標楷體" w:hAnsi="Times New Roman" w:cs="Times New Roman"/>
          <w:sz w:val="28"/>
          <w:szCs w:val="28"/>
        </w:rPr>
      </w:pPr>
      <w:r w:rsidRPr="00CF4AA4">
        <w:rPr>
          <w:rFonts w:ascii="Times New Roman" w:eastAsia="標楷體" w:hAnsi="標楷體" w:cs="Times New Roman"/>
          <w:sz w:val="28"/>
          <w:szCs w:val="28"/>
          <w:shd w:val="clear" w:color="auto" w:fill="FFFFFF"/>
        </w:rPr>
        <w:t xml:space="preserve">　　　　安泰醫療社團法人安泰醫院</w:t>
      </w:r>
      <w:proofErr w:type="gramStart"/>
      <w:r w:rsidRPr="00CF4AA4">
        <w:rPr>
          <w:rFonts w:ascii="Times New Roman" w:eastAsia="標楷體" w:hAnsi="標楷體" w:cs="Times New Roman"/>
          <w:sz w:val="28"/>
          <w:szCs w:val="28"/>
          <w:shd w:val="clear" w:color="auto" w:fill="FFFFFF"/>
        </w:rPr>
        <w:t>位處屏南</w:t>
      </w:r>
      <w:proofErr w:type="gramEnd"/>
      <w:r w:rsidRPr="00CF4AA4">
        <w:rPr>
          <w:rFonts w:ascii="Times New Roman" w:eastAsia="標楷體" w:hAnsi="標楷體" w:cs="Times New Roman"/>
          <w:sz w:val="28"/>
          <w:szCs w:val="28"/>
          <w:shd w:val="clear" w:color="auto" w:fill="FFFFFF"/>
        </w:rPr>
        <w:t>地區，為新制教學醫院評鑑優等之區域級醫院，除就近提供鄰近鄉鎮醫療服務外，更是屏東縣東港次區域、潮州次區域及恆春次區域之【急重症轉診總召集醫院】，在急</w:t>
      </w:r>
      <w:proofErr w:type="gramStart"/>
      <w:r w:rsidRPr="00CF4AA4">
        <w:rPr>
          <w:rFonts w:ascii="Times New Roman" w:eastAsia="標楷體" w:hAnsi="標楷體" w:cs="Times New Roman"/>
          <w:sz w:val="28"/>
          <w:szCs w:val="28"/>
          <w:shd w:val="clear" w:color="auto" w:fill="FFFFFF"/>
        </w:rPr>
        <w:t>重症照護</w:t>
      </w:r>
      <w:proofErr w:type="gramEnd"/>
      <w:r w:rsidRPr="00CF4AA4">
        <w:rPr>
          <w:rFonts w:ascii="Times New Roman" w:eastAsia="標楷體" w:hAnsi="標楷體" w:cs="Times New Roman"/>
          <w:sz w:val="28"/>
          <w:szCs w:val="28"/>
          <w:shd w:val="clear" w:color="auto" w:fill="FFFFFF"/>
        </w:rPr>
        <w:t>資源的提供上，除</w:t>
      </w:r>
      <w:r w:rsidRPr="00CF4AA4">
        <w:rPr>
          <w:rFonts w:ascii="Times New Roman" w:eastAsia="標楷體" w:hAnsi="Times New Roman" w:cs="Times New Roman"/>
          <w:sz w:val="28"/>
          <w:szCs w:val="28"/>
          <w:shd w:val="clear" w:color="auto" w:fill="FFFFFF"/>
        </w:rPr>
        <w:t>24</w:t>
      </w:r>
      <w:r w:rsidRPr="00CF4AA4">
        <w:rPr>
          <w:rFonts w:ascii="Times New Roman" w:eastAsia="標楷體" w:hAnsi="標楷體" w:cs="Times New Roman"/>
          <w:sz w:val="28"/>
          <w:szCs w:val="28"/>
          <w:shd w:val="clear" w:color="auto" w:fill="FFFFFF"/>
        </w:rPr>
        <w:t>小時急診、手術醫療外，另設置有心血管照護中心、腦中風照護中心、創傷照護中心、癌症治療中心等，而慢性疾病資源除各疾病管理團隊外，另有兒童發展聯合評估中心，以期提供鄉親全方位的醫療服務。</w:t>
      </w:r>
    </w:p>
    <w:p w:rsidR="00CF4AA4" w:rsidRPr="005A77EA" w:rsidRDefault="00CF4AA4" w:rsidP="00CF4AA4">
      <w:pPr>
        <w:snapToGrid w:val="0"/>
        <w:spacing w:line="276" w:lineRule="auto"/>
        <w:rPr>
          <w:rFonts w:ascii="Times New Roman" w:eastAsia="標楷體" w:hAnsi="Times New Roman" w:cs="Times New Roman"/>
          <w:b/>
          <w:sz w:val="28"/>
          <w:szCs w:val="28"/>
        </w:rPr>
      </w:pPr>
      <w:r w:rsidRPr="005A77EA">
        <w:rPr>
          <w:rFonts w:ascii="Times New Roman" w:eastAsia="標楷體" w:hAnsi="標楷體" w:cs="Times New Roman"/>
          <w:b/>
          <w:sz w:val="28"/>
          <w:szCs w:val="28"/>
          <w:shd w:val="clear" w:color="auto" w:fill="FFFFFF"/>
        </w:rPr>
        <w:t>二、歷史的沿革與相關醫療處置能力資格認證：</w:t>
      </w:r>
    </w:p>
    <w:p w:rsidR="006F54FB" w:rsidRDefault="003F546E" w:rsidP="00CF4AA4">
      <w:pPr>
        <w:snapToGrid w:val="0"/>
        <w:spacing w:line="276" w:lineRule="auto"/>
        <w:rPr>
          <w:rFonts w:ascii="Times New Roman" w:eastAsia="標楷體" w:hAnsi="標楷體" w:cs="Times New Roman"/>
          <w:b/>
          <w:sz w:val="28"/>
          <w:szCs w:val="28"/>
        </w:rPr>
      </w:pPr>
      <w:r w:rsidRPr="00CF4AA4">
        <w:rPr>
          <w:rFonts w:ascii="Times New Roman" w:eastAsia="標楷體" w:hAnsi="Times New Roman" w:cs="Times New Roman"/>
          <w:sz w:val="28"/>
          <w:szCs w:val="28"/>
        </w:rPr>
        <w:object w:dxaOrig="7216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8pt;height:451pt" o:ole="">
            <v:imagedata r:id="rId8" o:title=""/>
          </v:shape>
          <o:OLEObject Type="Embed" ProgID="PowerPoint.Slide.12" ShapeID="_x0000_i1025" DrawAspect="Content" ObjectID="_1767615847" r:id="rId9"/>
        </w:object>
      </w:r>
      <w:r w:rsidR="00CF4AA4" w:rsidRPr="005A77EA">
        <w:rPr>
          <w:rFonts w:ascii="Times New Roman" w:eastAsia="標楷體" w:hAnsi="標楷體" w:cs="Times New Roman"/>
          <w:b/>
          <w:sz w:val="28"/>
          <w:szCs w:val="28"/>
        </w:rPr>
        <w:t>三、</w:t>
      </w:r>
      <w:r w:rsidR="005A77EA" w:rsidRPr="005A77EA">
        <w:rPr>
          <w:rFonts w:ascii="Times New Roman" w:eastAsia="標楷體" w:hAnsi="標楷體" w:cs="Times New Roman" w:hint="eastAsia"/>
          <w:b/>
          <w:sz w:val="28"/>
          <w:szCs w:val="28"/>
        </w:rPr>
        <w:t>福利制度：</w:t>
      </w:r>
    </w:p>
    <w:p w:rsidR="005A77EA" w:rsidRPr="003F546E" w:rsidRDefault="005A77EA" w:rsidP="005A77EA">
      <w:pPr>
        <w:pStyle w:val="a3"/>
        <w:numPr>
          <w:ilvl w:val="0"/>
          <w:numId w:val="1"/>
        </w:numPr>
        <w:snapToGrid w:val="0"/>
        <w:spacing w:line="276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3F546E">
        <w:rPr>
          <w:rFonts w:ascii="Times New Roman" w:eastAsia="標楷體" w:hAnsi="標楷體" w:cs="Times New Roman"/>
          <w:sz w:val="28"/>
          <w:szCs w:val="28"/>
        </w:rPr>
        <w:t>休假制度：依勞基法規定實施給予。</w:t>
      </w:r>
    </w:p>
    <w:p w:rsidR="005A77EA" w:rsidRPr="006F77F7" w:rsidRDefault="005A77EA" w:rsidP="005A77EA">
      <w:pPr>
        <w:pStyle w:val="a3"/>
        <w:numPr>
          <w:ilvl w:val="0"/>
          <w:numId w:val="1"/>
        </w:numPr>
        <w:snapToGrid w:val="0"/>
        <w:spacing w:line="276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6F77F7">
        <w:rPr>
          <w:rFonts w:ascii="Times New Roman" w:eastAsia="標楷體" w:hAnsi="標楷體" w:cs="Times New Roman"/>
          <w:sz w:val="28"/>
          <w:szCs w:val="28"/>
        </w:rPr>
        <w:t>薪資制度：</w:t>
      </w:r>
    </w:p>
    <w:p w:rsidR="006F77F7" w:rsidRDefault="006F77F7" w:rsidP="006F77F7">
      <w:pPr>
        <w:pStyle w:val="a3"/>
        <w:numPr>
          <w:ilvl w:val="0"/>
          <w:numId w:val="2"/>
        </w:numPr>
        <w:snapToGrid w:val="0"/>
        <w:spacing w:line="276" w:lineRule="auto"/>
        <w:ind w:leftChars="0"/>
        <w:rPr>
          <w:rFonts w:ascii="Times New Roman" w:eastAsia="標楷體" w:hAnsi="標楷體" w:cs="Times New Roman"/>
          <w:sz w:val="28"/>
          <w:szCs w:val="28"/>
        </w:rPr>
      </w:pPr>
      <w:r>
        <w:rPr>
          <w:rFonts w:ascii="Times New Roman" w:eastAsia="標楷體" w:hAnsi="標楷體" w:cs="Times New Roman" w:hint="eastAsia"/>
          <w:sz w:val="28"/>
          <w:szCs w:val="28"/>
        </w:rPr>
        <w:t>基本薪資：</w:t>
      </w:r>
      <w:r>
        <w:rPr>
          <w:rFonts w:ascii="Times New Roman" w:eastAsia="標楷體" w:hAnsi="標楷體" w:cs="Times New Roman" w:hint="eastAsia"/>
          <w:sz w:val="28"/>
          <w:szCs w:val="28"/>
        </w:rPr>
        <w:t>3</w:t>
      </w:r>
      <w:r w:rsidR="00CE370C">
        <w:rPr>
          <w:rFonts w:ascii="Times New Roman" w:eastAsia="標楷體" w:hAnsi="標楷體" w:cs="Times New Roman" w:hint="eastAsia"/>
          <w:sz w:val="28"/>
          <w:szCs w:val="28"/>
        </w:rPr>
        <w:t>95</w:t>
      </w:r>
      <w:r>
        <w:rPr>
          <w:rFonts w:ascii="Times New Roman" w:eastAsia="標楷體" w:hAnsi="標楷體" w:cs="Times New Roman" w:hint="eastAsia"/>
          <w:sz w:val="28"/>
          <w:szCs w:val="28"/>
        </w:rPr>
        <w:t>00</w:t>
      </w:r>
      <w:r>
        <w:rPr>
          <w:rFonts w:ascii="Times New Roman" w:eastAsia="標楷體" w:hAnsi="標楷體" w:cs="Times New Roman" w:hint="eastAsia"/>
          <w:sz w:val="28"/>
          <w:szCs w:val="28"/>
        </w:rPr>
        <w:t>～</w:t>
      </w:r>
      <w:r w:rsidR="00CE370C">
        <w:rPr>
          <w:rFonts w:ascii="Times New Roman" w:eastAsia="標楷體" w:hAnsi="標楷體" w:cs="Times New Roman" w:hint="eastAsia"/>
          <w:sz w:val="28"/>
          <w:szCs w:val="28"/>
        </w:rPr>
        <w:t>42800</w:t>
      </w:r>
      <w:r>
        <w:rPr>
          <w:rFonts w:ascii="Times New Roman" w:eastAsia="標楷體" w:hAnsi="標楷體" w:cs="Times New Roman" w:hint="eastAsia"/>
          <w:sz w:val="28"/>
          <w:szCs w:val="28"/>
        </w:rPr>
        <w:t>元。</w:t>
      </w:r>
    </w:p>
    <w:p w:rsidR="006F77F7" w:rsidRPr="00CD44CB" w:rsidRDefault="00CE370C" w:rsidP="006F77F7">
      <w:pPr>
        <w:pStyle w:val="a3"/>
        <w:numPr>
          <w:ilvl w:val="0"/>
          <w:numId w:val="2"/>
        </w:numPr>
        <w:snapToGrid w:val="0"/>
        <w:spacing w:line="276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標楷體" w:cs="Times New Roman" w:hint="eastAsia"/>
          <w:sz w:val="28"/>
          <w:szCs w:val="28"/>
        </w:rPr>
        <w:t>另具</w:t>
      </w:r>
      <w:r w:rsidR="006F77F7">
        <w:rPr>
          <w:rFonts w:ascii="Times New Roman" w:eastAsia="標楷體" w:hAnsi="標楷體" w:cs="Times New Roman" w:hint="eastAsia"/>
          <w:sz w:val="28"/>
          <w:szCs w:val="28"/>
        </w:rPr>
        <w:t>年資加給、進階獎金</w:t>
      </w:r>
      <w:r>
        <w:rPr>
          <w:rFonts w:ascii="Times New Roman" w:eastAsia="標楷體" w:hAnsi="標楷體" w:cs="Times New Roman" w:hint="eastAsia"/>
          <w:sz w:val="28"/>
          <w:szCs w:val="28"/>
        </w:rPr>
        <w:t>(N2/1000</w:t>
      </w:r>
      <w:r>
        <w:rPr>
          <w:rFonts w:ascii="Times New Roman" w:eastAsia="標楷體" w:hAnsi="標楷體" w:cs="Times New Roman" w:hint="eastAsia"/>
          <w:sz w:val="28"/>
          <w:szCs w:val="28"/>
        </w:rPr>
        <w:t>，</w:t>
      </w:r>
      <w:r>
        <w:rPr>
          <w:rFonts w:ascii="Times New Roman" w:eastAsia="標楷體" w:hAnsi="標楷體" w:cs="Times New Roman" w:hint="eastAsia"/>
          <w:sz w:val="28"/>
          <w:szCs w:val="28"/>
        </w:rPr>
        <w:t>N3/3000</w:t>
      </w:r>
      <w:r>
        <w:rPr>
          <w:rFonts w:ascii="Times New Roman" w:eastAsia="標楷體" w:hAnsi="標楷體" w:cs="Times New Roman" w:hint="eastAsia"/>
          <w:sz w:val="28"/>
          <w:szCs w:val="28"/>
        </w:rPr>
        <w:t>，</w:t>
      </w:r>
      <w:r>
        <w:rPr>
          <w:rFonts w:ascii="Times New Roman" w:eastAsia="標楷體" w:hAnsi="標楷體" w:cs="Times New Roman" w:hint="eastAsia"/>
          <w:sz w:val="28"/>
          <w:szCs w:val="28"/>
        </w:rPr>
        <w:t>N4/5000)</w:t>
      </w:r>
      <w:r w:rsidR="006F77F7">
        <w:rPr>
          <w:rFonts w:ascii="Times New Roman" w:eastAsia="標楷體" w:hAnsi="標楷體" w:cs="Times New Roman" w:hint="eastAsia"/>
          <w:sz w:val="28"/>
          <w:szCs w:val="28"/>
        </w:rPr>
        <w:t>、特殊證書津貼</w:t>
      </w:r>
      <w:r w:rsidR="00CD44CB">
        <w:rPr>
          <w:rFonts w:ascii="Times New Roman" w:eastAsia="標楷體" w:hAnsi="標楷體" w:cs="Times New Roman" w:hint="eastAsia"/>
          <w:sz w:val="28"/>
          <w:szCs w:val="28"/>
        </w:rPr>
        <w:t xml:space="preserve"> </w:t>
      </w:r>
      <w:r w:rsidR="006F77F7">
        <w:rPr>
          <w:rFonts w:ascii="Times New Roman" w:eastAsia="標楷體" w:hAnsi="標楷體" w:cs="Times New Roman" w:hint="eastAsia"/>
          <w:sz w:val="28"/>
          <w:szCs w:val="28"/>
        </w:rPr>
        <w:t>、留任獎金</w:t>
      </w:r>
      <w:r>
        <w:rPr>
          <w:rFonts w:ascii="Times New Roman" w:eastAsia="標楷體" w:hAnsi="標楷體" w:cs="Times New Roman" w:hint="eastAsia"/>
          <w:sz w:val="28"/>
          <w:szCs w:val="28"/>
        </w:rPr>
        <w:t>(36000/</w:t>
      </w:r>
      <w:r>
        <w:rPr>
          <w:rFonts w:ascii="Times New Roman" w:eastAsia="標楷體" w:hAnsi="標楷體" w:cs="Times New Roman" w:hint="eastAsia"/>
          <w:sz w:val="28"/>
          <w:szCs w:val="28"/>
        </w:rPr>
        <w:t>年</w:t>
      </w:r>
      <w:r>
        <w:rPr>
          <w:rFonts w:ascii="Times New Roman" w:eastAsia="標楷體" w:hAnsi="標楷體" w:cs="Times New Roman" w:hint="eastAsia"/>
          <w:sz w:val="28"/>
          <w:szCs w:val="28"/>
        </w:rPr>
        <w:t>)</w:t>
      </w:r>
      <w:r w:rsidR="006F77F7">
        <w:rPr>
          <w:rFonts w:ascii="Times New Roman" w:eastAsia="標楷體" w:hAnsi="標楷體" w:cs="Times New Roman" w:hint="eastAsia"/>
          <w:sz w:val="28"/>
          <w:szCs w:val="28"/>
        </w:rPr>
        <w:t>、</w:t>
      </w:r>
      <w:r>
        <w:rPr>
          <w:rFonts w:ascii="Times New Roman" w:eastAsia="標楷體" w:hAnsi="標楷體" w:cs="Times New Roman" w:hint="eastAsia"/>
          <w:sz w:val="28"/>
          <w:szCs w:val="28"/>
        </w:rPr>
        <w:t>年終獎金</w:t>
      </w:r>
      <w:r w:rsidR="00CD44CB">
        <w:rPr>
          <w:rFonts w:ascii="Times New Roman" w:eastAsia="標楷體" w:hAnsi="標楷體" w:cs="Times New Roman" w:hint="eastAsia"/>
          <w:sz w:val="28"/>
          <w:szCs w:val="28"/>
        </w:rPr>
        <w:t>..</w:t>
      </w:r>
      <w:r w:rsidR="00CD44CB">
        <w:rPr>
          <w:rFonts w:ascii="Times New Roman" w:eastAsia="標楷體" w:hAnsi="標楷體" w:cs="Times New Roman" w:hint="eastAsia"/>
          <w:sz w:val="28"/>
          <w:szCs w:val="28"/>
        </w:rPr>
        <w:t>等。</w:t>
      </w:r>
    </w:p>
    <w:p w:rsidR="00F852C2" w:rsidRPr="00F852C2" w:rsidRDefault="00F852C2" w:rsidP="00F852C2">
      <w:pPr>
        <w:pStyle w:val="a3"/>
        <w:numPr>
          <w:ilvl w:val="0"/>
          <w:numId w:val="2"/>
        </w:numPr>
        <w:snapToGrid w:val="0"/>
        <w:spacing w:line="276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夜班費</w:t>
      </w:r>
      <w:r w:rsidR="009709AE">
        <w:rPr>
          <w:rFonts w:ascii="標楷體" w:eastAsia="標楷體" w:hAnsi="標楷體" w:hint="eastAsia"/>
          <w:sz w:val="28"/>
          <w:szCs w:val="28"/>
        </w:rPr>
        <w:t>(包班)</w:t>
      </w:r>
      <w:r>
        <w:rPr>
          <w:rFonts w:ascii="標楷體" w:eastAsia="標楷體" w:hAnsi="標楷體" w:hint="eastAsia"/>
          <w:sz w:val="28"/>
          <w:szCs w:val="28"/>
        </w:rPr>
        <w:t>：小夜班</w:t>
      </w:r>
      <w:r>
        <w:rPr>
          <w:rFonts w:ascii="Times New Roman" w:eastAsia="標楷體" w:hAnsi="標楷體" w:cs="Times New Roman" w:hint="eastAsia"/>
          <w:sz w:val="28"/>
          <w:szCs w:val="28"/>
        </w:rPr>
        <w:t>500</w:t>
      </w:r>
      <w:r>
        <w:rPr>
          <w:rFonts w:ascii="Times New Roman" w:eastAsia="標楷體" w:hAnsi="標楷體" w:cs="Times New Roman" w:hint="eastAsia"/>
          <w:sz w:val="28"/>
          <w:szCs w:val="28"/>
        </w:rPr>
        <w:t>元</w:t>
      </w:r>
      <w:r w:rsidR="009709AE">
        <w:rPr>
          <w:rFonts w:ascii="Times New Roman" w:eastAsia="標楷體" w:hAnsi="標楷體" w:cs="Times New Roman" w:hint="eastAsia"/>
          <w:sz w:val="28"/>
          <w:szCs w:val="28"/>
        </w:rPr>
        <w:t>/</w:t>
      </w:r>
      <w:r w:rsidR="009709AE">
        <w:rPr>
          <w:rFonts w:ascii="Times New Roman" w:eastAsia="標楷體" w:hAnsi="標楷體" w:cs="Times New Roman" w:hint="eastAsia"/>
          <w:sz w:val="28"/>
          <w:szCs w:val="28"/>
        </w:rPr>
        <w:t>次</w:t>
      </w:r>
      <w:r>
        <w:rPr>
          <w:rFonts w:ascii="Times New Roman" w:eastAsia="標楷體" w:hAnsi="標楷體" w:cs="Times New Roman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大夜班</w:t>
      </w:r>
      <w:r>
        <w:rPr>
          <w:rFonts w:ascii="Times New Roman" w:eastAsia="標楷體" w:hAnsi="標楷體" w:cs="Times New Roman" w:hint="eastAsia"/>
          <w:sz w:val="28"/>
          <w:szCs w:val="28"/>
        </w:rPr>
        <w:t>700</w:t>
      </w:r>
      <w:r>
        <w:rPr>
          <w:rFonts w:ascii="Times New Roman" w:eastAsia="標楷體" w:hAnsi="標楷體" w:cs="Times New Roman" w:hint="eastAsia"/>
          <w:sz w:val="28"/>
          <w:szCs w:val="28"/>
        </w:rPr>
        <w:t>元</w:t>
      </w:r>
      <w:r w:rsidR="009709AE">
        <w:rPr>
          <w:rFonts w:ascii="Times New Roman" w:eastAsia="標楷體" w:hAnsi="標楷體" w:cs="Times New Roman" w:hint="eastAsia"/>
          <w:sz w:val="28"/>
          <w:szCs w:val="28"/>
        </w:rPr>
        <w:t>/</w:t>
      </w:r>
      <w:r w:rsidR="009709AE">
        <w:rPr>
          <w:rFonts w:ascii="Times New Roman" w:eastAsia="標楷體" w:hAnsi="標楷體" w:cs="Times New Roman" w:hint="eastAsia"/>
          <w:sz w:val="28"/>
          <w:szCs w:val="28"/>
        </w:rPr>
        <w:t>次</w:t>
      </w:r>
      <w:r>
        <w:rPr>
          <w:rFonts w:ascii="Times New Roman" w:eastAsia="標楷體" w:hAnsi="標楷體" w:cs="Times New Roman" w:hint="eastAsia"/>
          <w:sz w:val="28"/>
          <w:szCs w:val="28"/>
        </w:rPr>
        <w:t>。</w:t>
      </w:r>
    </w:p>
    <w:p w:rsidR="003F546E" w:rsidRDefault="003F546E" w:rsidP="003F546E">
      <w:pPr>
        <w:pStyle w:val="a3"/>
        <w:numPr>
          <w:ilvl w:val="0"/>
          <w:numId w:val="1"/>
        </w:numPr>
        <w:snapToGrid w:val="0"/>
        <w:spacing w:line="276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保險</w:t>
      </w:r>
      <w:r w:rsidR="009709AE">
        <w:rPr>
          <w:rFonts w:ascii="Times New Roman" w:eastAsia="標楷體" w:hAnsi="Times New Roman" w:cs="Times New Roman" w:hint="eastAsia"/>
          <w:sz w:val="28"/>
          <w:szCs w:val="28"/>
        </w:rPr>
        <w:t>福利</w:t>
      </w:r>
      <w:r w:rsidR="00F852C2">
        <w:rPr>
          <w:rFonts w:ascii="Times New Roman" w:eastAsia="標楷體" w:hAnsi="Times New Roman" w:cs="Times New Roman" w:hint="eastAsia"/>
          <w:sz w:val="28"/>
          <w:szCs w:val="28"/>
        </w:rPr>
        <w:t>：享勞、健保與團體意外醫療保險。</w:t>
      </w:r>
    </w:p>
    <w:p w:rsidR="00F852C2" w:rsidRDefault="00F852C2" w:rsidP="003F546E">
      <w:pPr>
        <w:pStyle w:val="a3"/>
        <w:numPr>
          <w:ilvl w:val="0"/>
          <w:numId w:val="1"/>
        </w:numPr>
        <w:snapToGrid w:val="0"/>
        <w:spacing w:line="276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醫療優待：本院員工及員</w:t>
      </w:r>
      <w:proofErr w:type="gramStart"/>
      <w:r>
        <w:rPr>
          <w:rFonts w:ascii="Times New Roman" w:eastAsia="標楷體" w:hAnsi="Times New Roman" w:cs="Times New Roman" w:hint="eastAsia"/>
          <w:sz w:val="28"/>
          <w:szCs w:val="28"/>
        </w:rPr>
        <w:t>眷</w:t>
      </w:r>
      <w:proofErr w:type="gramEnd"/>
      <w:r>
        <w:rPr>
          <w:rFonts w:ascii="Times New Roman" w:eastAsia="標楷體" w:hAnsi="Times New Roman" w:cs="Times New Roman" w:hint="eastAsia"/>
          <w:sz w:val="28"/>
          <w:szCs w:val="28"/>
        </w:rPr>
        <w:t>享有就醫醫療優待福利。</w:t>
      </w:r>
    </w:p>
    <w:p w:rsidR="00120207" w:rsidRPr="003F546E" w:rsidRDefault="00120207" w:rsidP="003F546E">
      <w:pPr>
        <w:pStyle w:val="a3"/>
        <w:numPr>
          <w:ilvl w:val="0"/>
          <w:numId w:val="1"/>
        </w:numPr>
        <w:snapToGrid w:val="0"/>
        <w:spacing w:line="276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其他福利：員工旅遊、</w:t>
      </w:r>
      <w:proofErr w:type="gramStart"/>
      <w:r>
        <w:rPr>
          <w:rFonts w:ascii="Times New Roman" w:eastAsia="標楷體" w:hAnsi="Times New Roman" w:cs="Times New Roman" w:hint="eastAsia"/>
          <w:sz w:val="28"/>
          <w:szCs w:val="28"/>
        </w:rPr>
        <w:t>護師節</w:t>
      </w:r>
      <w:proofErr w:type="gramEnd"/>
      <w:r>
        <w:rPr>
          <w:rFonts w:ascii="Times New Roman" w:eastAsia="標楷體" w:hAnsi="Times New Roman" w:cs="Times New Roman" w:hint="eastAsia"/>
          <w:sz w:val="28"/>
          <w:szCs w:val="28"/>
        </w:rPr>
        <w:t>禮品、生日禮金、結婚禮金、生育禮品、住院慰問金</w:t>
      </w:r>
      <w:r>
        <w:rPr>
          <w:rFonts w:ascii="Times New Roman" w:eastAsia="標楷體" w:hAnsi="Times New Roman" w:cs="Times New Roman" w:hint="eastAsia"/>
          <w:sz w:val="28"/>
          <w:szCs w:val="28"/>
        </w:rPr>
        <w:t>...</w:t>
      </w:r>
      <w:r>
        <w:rPr>
          <w:rFonts w:ascii="Times New Roman" w:eastAsia="標楷體" w:hAnsi="Times New Roman" w:cs="Times New Roman" w:hint="eastAsia"/>
          <w:sz w:val="28"/>
          <w:szCs w:val="28"/>
        </w:rPr>
        <w:t>等。</w:t>
      </w:r>
    </w:p>
    <w:p w:rsidR="00CD44CB" w:rsidRPr="00CD44CB" w:rsidRDefault="00CD44CB" w:rsidP="00CD44CB">
      <w:pPr>
        <w:snapToGrid w:val="0"/>
        <w:spacing w:line="276" w:lineRule="auto"/>
        <w:ind w:left="885"/>
        <w:rPr>
          <w:rFonts w:ascii="Times New Roman" w:eastAsia="標楷體" w:hAnsi="Times New Roman" w:cs="Times New Roman"/>
          <w:sz w:val="28"/>
          <w:szCs w:val="28"/>
        </w:rPr>
      </w:pPr>
    </w:p>
    <w:sectPr w:rsidR="00CD44CB" w:rsidRPr="00CD44CB" w:rsidSect="006F54F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1A75" w:rsidRDefault="00ED1A75" w:rsidP="009709AE">
      <w:r>
        <w:separator/>
      </w:r>
    </w:p>
  </w:endnote>
  <w:endnote w:type="continuationSeparator" w:id="0">
    <w:p w:rsidR="00ED1A75" w:rsidRDefault="00ED1A75" w:rsidP="009709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1A75" w:rsidRDefault="00ED1A75" w:rsidP="009709AE">
      <w:r>
        <w:separator/>
      </w:r>
    </w:p>
  </w:footnote>
  <w:footnote w:type="continuationSeparator" w:id="0">
    <w:p w:rsidR="00ED1A75" w:rsidRDefault="00ED1A75" w:rsidP="009709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58618B"/>
    <w:multiLevelType w:val="hybridMultilevel"/>
    <w:tmpl w:val="AA46CF0E"/>
    <w:lvl w:ilvl="0" w:tplc="4ED816B0">
      <w:start w:val="1"/>
      <w:numFmt w:val="upperLetter"/>
      <w:lvlText w:val="%1."/>
      <w:lvlJc w:val="left"/>
      <w:pPr>
        <w:ind w:left="124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45" w:hanging="480"/>
      </w:pPr>
    </w:lvl>
    <w:lvl w:ilvl="2" w:tplc="0409001B" w:tentative="1">
      <w:start w:val="1"/>
      <w:numFmt w:val="lowerRoman"/>
      <w:lvlText w:val="%3."/>
      <w:lvlJc w:val="right"/>
      <w:pPr>
        <w:ind w:left="2325" w:hanging="480"/>
      </w:pPr>
    </w:lvl>
    <w:lvl w:ilvl="3" w:tplc="0409000F" w:tentative="1">
      <w:start w:val="1"/>
      <w:numFmt w:val="decimal"/>
      <w:lvlText w:val="%4."/>
      <w:lvlJc w:val="left"/>
      <w:pPr>
        <w:ind w:left="28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5" w:hanging="480"/>
      </w:pPr>
    </w:lvl>
    <w:lvl w:ilvl="5" w:tplc="0409001B" w:tentative="1">
      <w:start w:val="1"/>
      <w:numFmt w:val="lowerRoman"/>
      <w:lvlText w:val="%6."/>
      <w:lvlJc w:val="right"/>
      <w:pPr>
        <w:ind w:left="3765" w:hanging="480"/>
      </w:pPr>
    </w:lvl>
    <w:lvl w:ilvl="6" w:tplc="0409000F" w:tentative="1">
      <w:start w:val="1"/>
      <w:numFmt w:val="decimal"/>
      <w:lvlText w:val="%7."/>
      <w:lvlJc w:val="left"/>
      <w:pPr>
        <w:ind w:left="42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5" w:hanging="480"/>
      </w:pPr>
    </w:lvl>
    <w:lvl w:ilvl="8" w:tplc="0409001B" w:tentative="1">
      <w:start w:val="1"/>
      <w:numFmt w:val="lowerRoman"/>
      <w:lvlText w:val="%9."/>
      <w:lvlJc w:val="right"/>
      <w:pPr>
        <w:ind w:left="5205" w:hanging="480"/>
      </w:pPr>
    </w:lvl>
  </w:abstractNum>
  <w:abstractNum w:abstractNumId="1">
    <w:nsid w:val="7975568C"/>
    <w:multiLevelType w:val="hybridMultilevel"/>
    <w:tmpl w:val="C30AF042"/>
    <w:lvl w:ilvl="0" w:tplc="36966546">
      <w:start w:val="1"/>
      <w:numFmt w:val="taiwaneseCountingThousand"/>
      <w:lvlText w:val="（%1）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4AA4"/>
    <w:rsid w:val="00120207"/>
    <w:rsid w:val="00193B22"/>
    <w:rsid w:val="002368E6"/>
    <w:rsid w:val="003F546E"/>
    <w:rsid w:val="004E67E4"/>
    <w:rsid w:val="005A77EA"/>
    <w:rsid w:val="006F54FB"/>
    <w:rsid w:val="006F77F7"/>
    <w:rsid w:val="007A765F"/>
    <w:rsid w:val="009709AE"/>
    <w:rsid w:val="00BF289F"/>
    <w:rsid w:val="00CD44CB"/>
    <w:rsid w:val="00CE370C"/>
    <w:rsid w:val="00CF4AA4"/>
    <w:rsid w:val="00D91D89"/>
    <w:rsid w:val="00D96D49"/>
    <w:rsid w:val="00ED1A75"/>
    <w:rsid w:val="00F85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4F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77EA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9709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9709AE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9709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9709AE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Office_PowerPoint____1.sldx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2</Pages>
  <Words>74</Words>
  <Characters>426</Characters>
  <Application>Microsoft Office Word</Application>
  <DocSecurity>0</DocSecurity>
  <Lines>3</Lines>
  <Paragraphs>1</Paragraphs>
  <ScaleCrop>false</ScaleCrop>
  <Company/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</dc:creator>
  <cp:lastModifiedBy>ND8</cp:lastModifiedBy>
  <cp:revision>5</cp:revision>
  <cp:lastPrinted>2021-01-08T08:13:00Z</cp:lastPrinted>
  <dcterms:created xsi:type="dcterms:W3CDTF">2021-01-08T03:34:00Z</dcterms:created>
  <dcterms:modified xsi:type="dcterms:W3CDTF">2024-01-24T07:38:00Z</dcterms:modified>
</cp:coreProperties>
</file>